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4D2571" w:rsidRDefault="00F16450" w:rsidP="00583F6C">
      <w:pPr>
        <w:pStyle w:val="Corpodetexto3"/>
        <w:outlineLvl w:val="0"/>
        <w:rPr>
          <w:rFonts w:ascii="Arial" w:hAnsi="Arial" w:cs="Arial"/>
          <w:b/>
          <w:sz w:val="22"/>
          <w:szCs w:val="22"/>
        </w:rPr>
      </w:pPr>
      <w:r w:rsidRPr="004D2571">
        <w:rPr>
          <w:rFonts w:ascii="Arial" w:hAnsi="Arial" w:cs="Arial"/>
          <w:b/>
          <w:sz w:val="22"/>
          <w:szCs w:val="22"/>
        </w:rPr>
        <w:t>I - DA NECESSIDADE DO OBJETO</w:t>
      </w:r>
    </w:p>
    <w:p w:rsidR="00F16450" w:rsidRPr="006F3F26" w:rsidRDefault="00F16450" w:rsidP="00583F6C">
      <w:pPr>
        <w:pStyle w:val="Corpodetexto3"/>
        <w:widowControl w:val="0"/>
        <w:ind w:firstLine="1134"/>
        <w:outlineLvl w:val="0"/>
        <w:rPr>
          <w:rFonts w:ascii="Arial" w:hAnsi="Arial" w:cs="Arial"/>
          <w:sz w:val="22"/>
          <w:szCs w:val="22"/>
        </w:rPr>
      </w:pPr>
      <w:r w:rsidRPr="006F3F26">
        <w:rPr>
          <w:rFonts w:ascii="Arial" w:hAnsi="Arial" w:cs="Arial"/>
          <w:sz w:val="22"/>
          <w:szCs w:val="22"/>
        </w:rPr>
        <w:t>O presente processo de DISPENSA DE LICITAÇÃO</w:t>
      </w:r>
      <w:r w:rsidR="00977308" w:rsidRPr="006F3F26">
        <w:rPr>
          <w:rFonts w:ascii="Arial" w:hAnsi="Arial" w:cs="Arial"/>
          <w:sz w:val="22"/>
          <w:szCs w:val="22"/>
        </w:rPr>
        <w:t xml:space="preserve">, </w:t>
      </w:r>
      <w:r w:rsidRPr="006F3F26">
        <w:rPr>
          <w:rFonts w:ascii="Arial" w:hAnsi="Arial" w:cs="Arial"/>
          <w:sz w:val="22"/>
          <w:szCs w:val="22"/>
        </w:rPr>
        <w:t xml:space="preserve">visa </w:t>
      </w:r>
      <w:r w:rsidR="006F3F26" w:rsidRPr="006F3F26">
        <w:rPr>
          <w:rFonts w:ascii="Arial" w:hAnsi="Arial" w:cs="Arial"/>
          <w:b/>
          <w:bCs/>
          <w:sz w:val="22"/>
          <w:szCs w:val="22"/>
        </w:rPr>
        <w:t>“</w:t>
      </w:r>
      <w:r w:rsidR="00C7081C" w:rsidRPr="00C7081C">
        <w:rPr>
          <w:rFonts w:ascii="Arial" w:hAnsi="Arial" w:cs="Arial"/>
          <w:b/>
          <w:sz w:val="22"/>
          <w:szCs w:val="22"/>
        </w:rPr>
        <w:t>Contratação de Empresa para Divulgação de Eventos Oficiais do Município, Conversas com Prefeito, Vice e Secretários</w:t>
      </w:r>
      <w:r w:rsidR="006F3F26" w:rsidRPr="00C7081C">
        <w:rPr>
          <w:rFonts w:ascii="Arial" w:hAnsi="Arial" w:cs="Arial"/>
          <w:b/>
          <w:bCs/>
          <w:sz w:val="22"/>
          <w:szCs w:val="22"/>
        </w:rPr>
        <w:t>”</w:t>
      </w:r>
      <w:r w:rsidR="006F3F26" w:rsidRPr="006F3F26">
        <w:rPr>
          <w:rFonts w:ascii="Arial" w:hAnsi="Arial" w:cs="Arial"/>
          <w:sz w:val="22"/>
          <w:szCs w:val="22"/>
        </w:rPr>
        <w:t xml:space="preserve"> para o Gabinete do Prefeito do Município de Porto Xavier/RS, através de sua Assessoria de Imprensa.</w:t>
      </w:r>
    </w:p>
    <w:p w:rsidR="00B06E0C" w:rsidRPr="004D2571" w:rsidRDefault="00B06E0C" w:rsidP="00583F6C">
      <w:pPr>
        <w:pStyle w:val="Corpodetexto3"/>
        <w:widowControl w:val="0"/>
        <w:ind w:firstLine="1134"/>
        <w:outlineLvl w:val="0"/>
        <w:rPr>
          <w:rFonts w:ascii="Arial" w:hAnsi="Arial" w:cs="Arial"/>
          <w:sz w:val="22"/>
          <w:szCs w:val="22"/>
        </w:rPr>
      </w:pPr>
    </w:p>
    <w:p w:rsidR="004D2571" w:rsidRPr="00114277" w:rsidRDefault="004D2571" w:rsidP="004D2571">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w:t>
      </w:r>
      <w:r w:rsidR="006F3F26">
        <w:rPr>
          <w:rFonts w:ascii="Arial" w:hAnsi="Arial" w:cs="Arial"/>
          <w:sz w:val="22"/>
          <w:szCs w:val="22"/>
        </w:rPr>
        <w:t>importância</w:t>
      </w:r>
      <w:r w:rsidRPr="00114277">
        <w:rPr>
          <w:rFonts w:ascii="Arial" w:hAnsi="Arial" w:cs="Arial"/>
          <w:sz w:val="22"/>
          <w:szCs w:val="22"/>
        </w:rPr>
        <w:t xml:space="preserve"> de Contratação do Objeto, se dá, </w:t>
      </w:r>
      <w:r w:rsidR="00C7081C">
        <w:rPr>
          <w:rFonts w:ascii="Arial" w:hAnsi="Arial" w:cs="Arial"/>
          <w:sz w:val="22"/>
          <w:szCs w:val="22"/>
        </w:rPr>
        <w:t>para a divulgação dos eventos diversos de todas as secretarias do município bem como das atividades pelo gabinete do prefeito e vice.</w:t>
      </w:r>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A11044" w:rsidRPr="00114277" w:rsidRDefault="00CB4C6D" w:rsidP="00A11044">
      <w:pPr>
        <w:pStyle w:val="Corpodetexto3"/>
        <w:widowControl w:val="0"/>
        <w:ind w:firstLine="1134"/>
        <w:outlineLvl w:val="0"/>
        <w:rPr>
          <w:rFonts w:ascii="Arial" w:hAnsi="Arial" w:cs="Arial"/>
          <w:sz w:val="22"/>
          <w:szCs w:val="22"/>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A11044">
        <w:rPr>
          <w:rFonts w:ascii="Arial" w:hAnsi="Arial" w:cs="Arial"/>
          <w:sz w:val="22"/>
          <w:szCs w:val="22"/>
        </w:rPr>
        <w:t>é importante a contratação</w:t>
      </w:r>
      <w:r w:rsidR="00A11044" w:rsidRPr="00114277">
        <w:rPr>
          <w:rFonts w:ascii="Arial" w:hAnsi="Arial" w:cs="Arial"/>
          <w:sz w:val="22"/>
          <w:szCs w:val="22"/>
        </w:rPr>
        <w:t xml:space="preserve">, </w:t>
      </w:r>
      <w:r w:rsidR="00A11044">
        <w:rPr>
          <w:rFonts w:ascii="Arial" w:hAnsi="Arial" w:cs="Arial"/>
          <w:sz w:val="22"/>
          <w:szCs w:val="22"/>
        </w:rPr>
        <w:t>para a divulgação dos eventos diversos de todas as secretarias do município bem como das atividades pelo gabinete do prefeito e vice.</w:t>
      </w:r>
    </w:p>
    <w:p w:rsidR="00CB4C6D" w:rsidRPr="004D2571" w:rsidRDefault="00CB4C6D" w:rsidP="00583F6C">
      <w:pPr>
        <w:spacing w:line="240" w:lineRule="auto"/>
        <w:ind w:firstLine="1134"/>
        <w:jc w:val="both"/>
        <w:rPr>
          <w:rFonts w:ascii="Arial" w:hAnsi="Arial" w:cs="Arial"/>
        </w:rPr>
      </w:pP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lastRenderedPageBreak/>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E0223A" w:rsidRDefault="007E0F98" w:rsidP="00583F6C">
      <w:pPr>
        <w:pStyle w:val="Corpodetexto3"/>
        <w:widowControl w:val="0"/>
        <w:ind w:firstLine="1134"/>
        <w:outlineLvl w:val="0"/>
        <w:rPr>
          <w:rFonts w:ascii="Arial" w:hAnsi="Arial" w:cs="Arial"/>
          <w:sz w:val="22"/>
          <w:szCs w:val="22"/>
        </w:rPr>
      </w:pPr>
      <w:r w:rsidRPr="00E0223A">
        <w:rPr>
          <w:rFonts w:ascii="Arial" w:hAnsi="Arial" w:cs="Arial"/>
          <w:sz w:val="22"/>
          <w:szCs w:val="22"/>
        </w:rPr>
        <w:t xml:space="preserve">Em </w:t>
      </w:r>
      <w:r w:rsidRPr="006F3F26">
        <w:rPr>
          <w:rFonts w:ascii="Arial" w:hAnsi="Arial" w:cs="Arial"/>
          <w:sz w:val="22"/>
          <w:szCs w:val="22"/>
        </w:rPr>
        <w:t>análise aos presentes autos, observamos que foram realizada</w:t>
      </w:r>
      <w:r w:rsidR="003E06D5" w:rsidRPr="006F3F26">
        <w:rPr>
          <w:rFonts w:ascii="Arial" w:hAnsi="Arial" w:cs="Arial"/>
          <w:sz w:val="22"/>
          <w:szCs w:val="22"/>
        </w:rPr>
        <w:t xml:space="preserve">s pesquisas de preços, tendo a </w:t>
      </w:r>
      <w:r w:rsidR="003E06D5" w:rsidRPr="00A11044">
        <w:rPr>
          <w:rFonts w:ascii="Arial" w:hAnsi="Arial" w:cs="Arial"/>
          <w:sz w:val="22"/>
          <w:szCs w:val="22"/>
        </w:rPr>
        <w:t>e</w:t>
      </w:r>
      <w:r w:rsidRPr="00A11044">
        <w:rPr>
          <w:rFonts w:ascii="Arial" w:hAnsi="Arial" w:cs="Arial"/>
          <w:sz w:val="22"/>
          <w:szCs w:val="22"/>
        </w:rPr>
        <w:t>mpresa</w:t>
      </w:r>
      <w:r w:rsidR="00B71553" w:rsidRPr="00A11044">
        <w:rPr>
          <w:rFonts w:ascii="Arial" w:hAnsi="Arial" w:cs="Arial"/>
          <w:sz w:val="22"/>
          <w:szCs w:val="22"/>
        </w:rPr>
        <w:t>,</w:t>
      </w:r>
      <w:r w:rsidRPr="00A11044">
        <w:rPr>
          <w:rFonts w:ascii="Arial" w:hAnsi="Arial" w:cs="Arial"/>
          <w:sz w:val="22"/>
          <w:szCs w:val="22"/>
        </w:rPr>
        <w:t xml:space="preserve"> </w:t>
      </w:r>
      <w:r w:rsidR="00A11044" w:rsidRPr="00A11044">
        <w:rPr>
          <w:rFonts w:ascii="Arial" w:hAnsi="Arial" w:cs="Arial"/>
          <w:b/>
          <w:sz w:val="22"/>
          <w:szCs w:val="22"/>
        </w:rPr>
        <w:t>PAULO ALEX RIBEIRO MARQUES (PM PRODUÇÕES E EVENTOS)</w:t>
      </w:r>
      <w:r w:rsidR="00A11044" w:rsidRPr="00A11044">
        <w:rPr>
          <w:rFonts w:ascii="Arial" w:hAnsi="Arial" w:cs="Arial"/>
          <w:sz w:val="22"/>
          <w:szCs w:val="22"/>
        </w:rPr>
        <w:t xml:space="preserve">, CNPJ nº 33.214.374/0001-69, na Rua Albino </w:t>
      </w:r>
      <w:proofErr w:type="spellStart"/>
      <w:r w:rsidR="00A11044" w:rsidRPr="00A11044">
        <w:rPr>
          <w:rFonts w:ascii="Arial" w:hAnsi="Arial" w:cs="Arial"/>
          <w:sz w:val="22"/>
          <w:szCs w:val="22"/>
        </w:rPr>
        <w:t>Theis</w:t>
      </w:r>
      <w:proofErr w:type="spellEnd"/>
      <w:r w:rsidR="00A11044" w:rsidRPr="00A11044">
        <w:rPr>
          <w:rFonts w:ascii="Arial" w:hAnsi="Arial" w:cs="Arial"/>
          <w:sz w:val="22"/>
          <w:szCs w:val="22"/>
        </w:rPr>
        <w:t>, 192, Bairro Cruzeiro, Porto Xavier/RS</w:t>
      </w:r>
      <w:r w:rsidR="00E0223A" w:rsidRPr="00A11044">
        <w:rPr>
          <w:rFonts w:ascii="Arial" w:hAnsi="Arial" w:cs="Arial"/>
          <w:sz w:val="22"/>
          <w:szCs w:val="22"/>
        </w:rPr>
        <w:t xml:space="preserve">. </w:t>
      </w:r>
      <w:r w:rsidRPr="00A11044">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r w:rsidRPr="006F3F26">
        <w:rPr>
          <w:rFonts w:ascii="Arial" w:hAnsi="Arial" w:cs="Arial"/>
          <w:sz w:val="22"/>
          <w:szCs w:val="22"/>
        </w:rPr>
        <w:t>.</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6F3F26"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6F3F26" w:rsidRDefault="00A11044"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A11044">
        <w:rPr>
          <w:rFonts w:ascii="Arial" w:hAnsi="Arial" w:cs="Arial"/>
          <w:b/>
          <w:sz w:val="22"/>
          <w:szCs w:val="22"/>
        </w:rPr>
        <w:t>PAULO ALEX RIBEIRO MARQUES (PM PRODUÇÕES E EVENTOS)</w:t>
      </w:r>
      <w:r w:rsidRPr="00A11044">
        <w:rPr>
          <w:rFonts w:ascii="Arial" w:hAnsi="Arial" w:cs="Arial"/>
          <w:sz w:val="22"/>
          <w:szCs w:val="22"/>
        </w:rPr>
        <w:t xml:space="preserve">, CNPJ nº 33.214.374/0001-69, na Rua Albino </w:t>
      </w:r>
      <w:proofErr w:type="spellStart"/>
      <w:r w:rsidRPr="00A11044">
        <w:rPr>
          <w:rFonts w:ascii="Arial" w:hAnsi="Arial" w:cs="Arial"/>
          <w:sz w:val="22"/>
          <w:szCs w:val="22"/>
        </w:rPr>
        <w:t>Theis</w:t>
      </w:r>
      <w:proofErr w:type="spellEnd"/>
      <w:r w:rsidRPr="00A11044">
        <w:rPr>
          <w:rFonts w:ascii="Arial" w:hAnsi="Arial" w:cs="Arial"/>
          <w:sz w:val="22"/>
          <w:szCs w:val="22"/>
        </w:rPr>
        <w:t>, 192, Bairro Cruzeiro, Porto Xavier/RS</w:t>
      </w:r>
      <w:r w:rsidR="008A1BF1" w:rsidRPr="006F3F26">
        <w:rPr>
          <w:rFonts w:ascii="Arial" w:hAnsi="Arial" w:cs="Arial"/>
          <w:sz w:val="22"/>
          <w:szCs w:val="22"/>
        </w:rPr>
        <w:t xml:space="preserve">, </w:t>
      </w:r>
      <w:r w:rsidR="00FF29C7" w:rsidRPr="006F3F26">
        <w:rPr>
          <w:rFonts w:ascii="Arial" w:hAnsi="Arial" w:cs="Arial"/>
          <w:sz w:val="22"/>
          <w:szCs w:val="22"/>
        </w:rPr>
        <w:t>no</w:t>
      </w:r>
      <w:r w:rsidR="007724C7" w:rsidRPr="006F3F26">
        <w:rPr>
          <w:rFonts w:ascii="Arial" w:hAnsi="Arial" w:cs="Arial"/>
          <w:sz w:val="22"/>
          <w:szCs w:val="22"/>
        </w:rPr>
        <w:t>s</w:t>
      </w:r>
      <w:r w:rsidR="00FF29C7" w:rsidRPr="006F3F26">
        <w:rPr>
          <w:rFonts w:ascii="Arial" w:hAnsi="Arial" w:cs="Arial"/>
          <w:sz w:val="22"/>
          <w:szCs w:val="22"/>
        </w:rPr>
        <w:t xml:space="preserve"> valor</w:t>
      </w:r>
      <w:r w:rsidR="007724C7" w:rsidRPr="006F3F26">
        <w:rPr>
          <w:rFonts w:ascii="Arial" w:hAnsi="Arial" w:cs="Arial"/>
          <w:sz w:val="22"/>
          <w:szCs w:val="22"/>
        </w:rPr>
        <w:t>es</w:t>
      </w:r>
      <w:r w:rsidR="00FF29C7" w:rsidRPr="006F3F26">
        <w:rPr>
          <w:rFonts w:ascii="Arial" w:hAnsi="Arial" w:cs="Arial"/>
          <w:sz w:val="22"/>
          <w:szCs w:val="22"/>
        </w:rPr>
        <w:t xml:space="preserve"> </w:t>
      </w:r>
      <w:r w:rsidR="007724C7" w:rsidRPr="006F3F26">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6F3F26" w:rsidRDefault="00E0223A" w:rsidP="006F3F26">
      <w:pPr>
        <w:ind w:firstLine="1134"/>
        <w:jc w:val="both"/>
        <w:rPr>
          <w:rFonts w:ascii="Arial" w:hAnsi="Arial" w:cs="Arial"/>
        </w:rPr>
      </w:pPr>
      <w:proofErr w:type="gramStart"/>
      <w:r w:rsidRPr="006F3F26">
        <w:rPr>
          <w:rFonts w:ascii="Arial" w:hAnsi="Arial" w:cs="Arial"/>
        </w:rPr>
        <w:t>Os recursos necessários ao custeio da despesa oriunda com a presente contratação encontra-se</w:t>
      </w:r>
      <w:proofErr w:type="gramEnd"/>
      <w:r w:rsidRPr="006F3F26">
        <w:rPr>
          <w:rFonts w:ascii="Arial" w:hAnsi="Arial" w:cs="Arial"/>
        </w:rPr>
        <w:t xml:space="preserve"> devidamente alocados no orçamento da Prefeitura Municipal para o exercício de 2022, classificados sob o código: </w:t>
      </w:r>
      <w:r w:rsidR="006F3F26" w:rsidRPr="006F3F26">
        <w:rPr>
          <w:rFonts w:ascii="Arial" w:hAnsi="Arial" w:cs="Arial"/>
        </w:rPr>
        <w:t>2004 – Ações de Relações Públicas, Comunicação, Recepções, Homenagens</w:t>
      </w:r>
      <w:r w:rsidRPr="006F3F26">
        <w:rPr>
          <w:rFonts w:ascii="Arial" w:hAnsi="Arial" w:cs="Arial"/>
        </w:rPr>
        <w:t>;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lastRenderedPageBreak/>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A11044">
        <w:rPr>
          <w:rFonts w:ascii="Arial" w:hAnsi="Arial" w:cs="Arial"/>
          <w:sz w:val="22"/>
          <w:szCs w:val="22"/>
        </w:rPr>
        <w:t>07</w:t>
      </w:r>
      <w:r w:rsidRPr="004D2571">
        <w:rPr>
          <w:rFonts w:ascii="Arial" w:hAnsi="Arial" w:cs="Arial"/>
          <w:sz w:val="22"/>
          <w:szCs w:val="22"/>
        </w:rPr>
        <w:t xml:space="preserve"> de </w:t>
      </w:r>
      <w:r w:rsidR="00A11044">
        <w:rPr>
          <w:rFonts w:ascii="Arial" w:hAnsi="Arial" w:cs="Arial"/>
          <w:sz w:val="22"/>
          <w:szCs w:val="22"/>
        </w:rPr>
        <w:t>julho</w:t>
      </w:r>
      <w:bookmarkStart w:id="0" w:name="_GoBack"/>
      <w:bookmarkEnd w:id="0"/>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E06D5"/>
    <w:rsid w:val="004D2571"/>
    <w:rsid w:val="004E1BCB"/>
    <w:rsid w:val="0051382C"/>
    <w:rsid w:val="005503FF"/>
    <w:rsid w:val="00583F6C"/>
    <w:rsid w:val="005D2769"/>
    <w:rsid w:val="006F3F26"/>
    <w:rsid w:val="00771418"/>
    <w:rsid w:val="007724C7"/>
    <w:rsid w:val="007E0F98"/>
    <w:rsid w:val="007E3D7F"/>
    <w:rsid w:val="008101DE"/>
    <w:rsid w:val="00881A58"/>
    <w:rsid w:val="00882BAD"/>
    <w:rsid w:val="008A1BF1"/>
    <w:rsid w:val="00912AF9"/>
    <w:rsid w:val="00916185"/>
    <w:rsid w:val="00977308"/>
    <w:rsid w:val="009F41A4"/>
    <w:rsid w:val="00A11044"/>
    <w:rsid w:val="00A30CB6"/>
    <w:rsid w:val="00A4631D"/>
    <w:rsid w:val="00A65F99"/>
    <w:rsid w:val="00A922C8"/>
    <w:rsid w:val="00AA7381"/>
    <w:rsid w:val="00B06E0C"/>
    <w:rsid w:val="00B71553"/>
    <w:rsid w:val="00BB59B7"/>
    <w:rsid w:val="00C37CE6"/>
    <w:rsid w:val="00C62A8F"/>
    <w:rsid w:val="00C62CBF"/>
    <w:rsid w:val="00C7081C"/>
    <w:rsid w:val="00C73F69"/>
    <w:rsid w:val="00C93C0A"/>
    <w:rsid w:val="00CA6148"/>
    <w:rsid w:val="00CB4C6D"/>
    <w:rsid w:val="00D25339"/>
    <w:rsid w:val="00D377D4"/>
    <w:rsid w:val="00D70023"/>
    <w:rsid w:val="00DE6191"/>
    <w:rsid w:val="00DF4736"/>
    <w:rsid w:val="00E0223A"/>
    <w:rsid w:val="00E175FB"/>
    <w:rsid w:val="00E211C6"/>
    <w:rsid w:val="00E32518"/>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64A00"/>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1771</Words>
  <Characters>9566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4</cp:revision>
  <cp:lastPrinted>2022-02-08T12:29:00Z</cp:lastPrinted>
  <dcterms:created xsi:type="dcterms:W3CDTF">2022-07-04T12:31:00Z</dcterms:created>
  <dcterms:modified xsi:type="dcterms:W3CDTF">2022-07-07T11:29:00Z</dcterms:modified>
</cp:coreProperties>
</file>